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0D3" w:rsidRDefault="000330D3" w:rsidP="008C07B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ПАСПОРТ</w:t>
      </w:r>
    </w:p>
    <w:p w:rsidR="000330D3" w:rsidRDefault="000330D3" w:rsidP="008C07B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муниципальной программы Тужинского муниципального района </w:t>
      </w:r>
    </w:p>
    <w:p w:rsidR="000330D3" w:rsidRDefault="000330D3" w:rsidP="008C07B7">
      <w:pPr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«Развитие местного самоуправления» на 2014-2019 годы</w:t>
      </w:r>
    </w:p>
    <w:p w:rsidR="000330D3" w:rsidRDefault="000330D3" w:rsidP="008C07B7">
      <w:pPr>
        <w:jc w:val="both"/>
        <w:rPr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988"/>
        <w:gridCol w:w="6583"/>
      </w:tblGrid>
      <w:tr w:rsidR="000330D3">
        <w:tc>
          <w:tcPr>
            <w:tcW w:w="2988" w:type="dxa"/>
          </w:tcPr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583" w:type="dxa"/>
          </w:tcPr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делами администрации Тужинского муниципального района Кировской области (далее – управление  делами администрации района)</w:t>
            </w:r>
          </w:p>
        </w:tc>
      </w:tr>
      <w:tr w:rsidR="000330D3">
        <w:tc>
          <w:tcPr>
            <w:tcW w:w="2988" w:type="dxa"/>
          </w:tcPr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6583" w:type="dxa"/>
          </w:tcPr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Структурные подразделения администрации Тужинского муниципального района: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сектор бухгалтерского учёта;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Отраслевые органы администрации Тужинского района: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МКУ финансовое управление;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управление образования;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отдел культуры.</w:t>
            </w:r>
          </w:p>
        </w:tc>
      </w:tr>
      <w:tr w:rsidR="000330D3">
        <w:tc>
          <w:tcPr>
            <w:tcW w:w="2988" w:type="dxa"/>
          </w:tcPr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583" w:type="dxa"/>
          </w:tcPr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совершенствование системы местного самоуправления в администрации Тужинского района;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эффективности и информационной  прозрачности деятельности структурных подразделений и отраслевых органов администрации Тужинского района.</w:t>
            </w:r>
          </w:p>
        </w:tc>
      </w:tr>
      <w:tr w:rsidR="000330D3">
        <w:tc>
          <w:tcPr>
            <w:tcW w:w="2988" w:type="dxa"/>
          </w:tcPr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583" w:type="dxa"/>
          </w:tcPr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осуществления управленческих функций администрации Тужинского района (далее – администрации района);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совершенствование системы местного самоуправления;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деятельности главы администрации района;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сохранности, эксплуатации и содержания имущества, находящегося в ведении администрации района;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хозяйственной деятельности администрации района;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использования современных информационно-коммуникационных технологий в профессиональной деятельности главы администрации района, его заместителей, администрации района;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формирование высококачественного кадрового состава муниципальной службы в администрации района;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выплаты пенсии за выслугу лет лицам, замещавшим должности муниципальной службы в администрации района;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организация деятельности административной комиссии муниципального образования Тужинский муниципальный район Кировской области по рассмотрению дел об административных правонарушениях.</w:t>
            </w:r>
          </w:p>
        </w:tc>
      </w:tr>
      <w:tr w:rsidR="000330D3">
        <w:tc>
          <w:tcPr>
            <w:tcW w:w="2988" w:type="dxa"/>
          </w:tcPr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Целевые показатели эффективности реализации муниципальной программы</w:t>
            </w:r>
          </w:p>
        </w:tc>
        <w:tc>
          <w:tcPr>
            <w:tcW w:w="6583" w:type="dxa"/>
          </w:tcPr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нормативных правовых актов администрации района, противоречащих законодательству Российской Федерации по решению суда и не приведенных в соответствие в течение установленного федеральным законодательством срока со дня вступления решения суда в законную силу;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обращений граждан в администрацию района, рассмотренных с нарушением сроков, установленных законодательством;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пропускная способность каналов передачи данных информационно-телекоммуникационной сети «Интернет»;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муниципальных служащих, успешно прошедших аттестацию (от числа муниципальных служащих, подлежащих аттестации по графику);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муниципальных служащих, прошедших медицинскую диспансеризацию (от числа муниципальных служащих, подлежащих меддиспансеризации);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количество случаев несоблюдения муниципальными служащими ограничений и нарушения запретов, предусмотренных действующим законодательством о муниципальной службе;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 w:rsidRPr="00741677">
              <w:rPr>
                <w:sz w:val="28"/>
                <w:szCs w:val="28"/>
              </w:rPr>
              <w:t>- ежегодная актуализация резерва кадров на замещение ведущих, главных и высших должностей муниципальной службы в администрации района</w:t>
            </w:r>
            <w:r>
              <w:rPr>
                <w:sz w:val="28"/>
                <w:szCs w:val="28"/>
              </w:rPr>
              <w:t>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своевременной выплаты пенсии за выслугу лет лицам, замещавшим должности муниципальной службы в администрации Тужинского района;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количество информационных материалов о деятельности администрации района, размещенных в средствах массовой информации; 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доля рассмотренных протоколов об административных правонарушениях, поступивших в административную комиссию муниципального образования Тужинский муниципальный район Кировской области.</w:t>
            </w:r>
          </w:p>
        </w:tc>
      </w:tr>
      <w:tr w:rsidR="000330D3">
        <w:tc>
          <w:tcPr>
            <w:tcW w:w="2988" w:type="dxa"/>
          </w:tcPr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583" w:type="dxa"/>
          </w:tcPr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2014 – 2019 годы. Муниципальная программа не предусматривает разбивки на этапы</w:t>
            </w:r>
          </w:p>
        </w:tc>
      </w:tr>
      <w:tr w:rsidR="000330D3">
        <w:tc>
          <w:tcPr>
            <w:tcW w:w="2988" w:type="dxa"/>
          </w:tcPr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ассигнований муниципальной программы</w:t>
            </w:r>
          </w:p>
        </w:tc>
        <w:tc>
          <w:tcPr>
            <w:tcW w:w="6583" w:type="dxa"/>
          </w:tcPr>
          <w:p w:rsidR="000330D3" w:rsidRDefault="000330D3" w:rsidP="00300B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Общий объем финансирования  муниципальной программы в 2014 – 2019 годах </w:t>
            </w:r>
            <w:r w:rsidRPr="0079767A">
              <w:rPr>
                <w:sz w:val="28"/>
                <w:szCs w:val="28"/>
              </w:rPr>
              <w:t xml:space="preserve">составит </w:t>
            </w:r>
            <w:r>
              <w:rPr>
                <w:sz w:val="28"/>
                <w:szCs w:val="28"/>
              </w:rPr>
              <w:t xml:space="preserve">      102524,5 </w:t>
            </w:r>
            <w:r w:rsidRPr="0079767A">
              <w:rPr>
                <w:sz w:val="28"/>
                <w:szCs w:val="28"/>
              </w:rPr>
              <w:t>тыс. рублей,</w:t>
            </w:r>
            <w:r>
              <w:rPr>
                <w:sz w:val="28"/>
                <w:szCs w:val="28"/>
              </w:rPr>
              <w:t xml:space="preserve"> </w:t>
            </w:r>
          </w:p>
          <w:p w:rsidR="000330D3" w:rsidRDefault="000330D3" w:rsidP="00300B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том числе: </w:t>
            </w:r>
          </w:p>
          <w:p w:rsidR="000330D3" w:rsidRDefault="000330D3" w:rsidP="00300B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средства областного бюджета 41380,8 тыс. руб.;</w:t>
            </w:r>
          </w:p>
          <w:p w:rsidR="000330D3" w:rsidRDefault="000330D3" w:rsidP="00300B8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- средства районного бюджета 61143,7 тыс. руб.</w:t>
            </w:r>
          </w:p>
        </w:tc>
      </w:tr>
      <w:tr w:rsidR="000330D3">
        <w:tc>
          <w:tcPr>
            <w:tcW w:w="2988" w:type="dxa"/>
          </w:tcPr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конечные результаты реализации  муниципальной программы</w:t>
            </w:r>
          </w:p>
        </w:tc>
        <w:tc>
          <w:tcPr>
            <w:tcW w:w="6583" w:type="dxa"/>
          </w:tcPr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2019 году ожидается: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отсутствие нормативных правовых актов администрации района, противоречащих законодательству Российской Федерации по решению суда и не приведенных в соответствие в течение установленного федеральным законодательством срока со дня вступления решения суда в законную силу;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отсутствие обращений граждан в администрацию района, рассмотренных с нарушением сроков, установленных законодательством;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увеличение пропускной способности каналов передачи данных информационно-телекоммуникационной сети «Интернет» с 512 Кб/с в 2013 году до 1024 Кб/с или 1 Мб (не менее);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отсутствие фактов нарушения запретов и ограничений, предусмотренных законодательством о муниципальной службе;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- 100%-ное прохождение муниципальными служащими медицинской диспансеризации (от числа муниципальных служащих, подлежащих меддиспансеризации);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- 100%-ное прохождение муниципальными служащими аттестации, предусмотренной законодательством о муниципальной службе (от числа муниципальных служащих, подлежащих аттестации по графику);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своевременная актуализация кадрового резерва на замещение должностей муниципальной службы, относящихся к высшей, главной и ведущей группе должностей;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выплаты пенсии за выслугу лет лицам, замещавшим должности муниципальной службы в администрации Тужинского района (100%);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информационной открытости в деятельности администрации района;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обеспечение рассмотрения административной комиссией муниципального образования Тужинский муниципальный район Кировской области протоколов об административных правонарушениях в соответствии с Законом Кировской области от 06.04.2009 № 358-ЗО «Об административных комиссиях в Кировской области» и обеспечение её деятельности.</w:t>
            </w:r>
          </w:p>
          <w:p w:rsidR="000330D3" w:rsidRDefault="000330D3" w:rsidP="00DA6F93">
            <w:pPr>
              <w:jc w:val="both"/>
              <w:rPr>
                <w:sz w:val="28"/>
                <w:szCs w:val="28"/>
              </w:rPr>
            </w:pPr>
          </w:p>
        </w:tc>
      </w:tr>
    </w:tbl>
    <w:p w:rsidR="000330D3" w:rsidRDefault="000330D3"/>
    <w:sectPr w:rsidR="000330D3" w:rsidSect="006C71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C07B7"/>
    <w:rsid w:val="000330D3"/>
    <w:rsid w:val="00042D09"/>
    <w:rsid w:val="00074020"/>
    <w:rsid w:val="00300B80"/>
    <w:rsid w:val="00355983"/>
    <w:rsid w:val="0053074B"/>
    <w:rsid w:val="006C716E"/>
    <w:rsid w:val="00741677"/>
    <w:rsid w:val="0079767A"/>
    <w:rsid w:val="00883520"/>
    <w:rsid w:val="008C07B7"/>
    <w:rsid w:val="00DA6F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07B7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</TotalTime>
  <Pages>4</Pages>
  <Words>836</Words>
  <Characters>4768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Юрист</cp:lastModifiedBy>
  <cp:revision>3</cp:revision>
  <dcterms:created xsi:type="dcterms:W3CDTF">2016-11-07T05:54:00Z</dcterms:created>
  <dcterms:modified xsi:type="dcterms:W3CDTF">2016-11-09T09:13:00Z</dcterms:modified>
</cp:coreProperties>
</file>